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D998" w14:textId="77777777" w:rsidR="00F87B43" w:rsidRDefault="00F87B43">
      <w:pPr>
        <w:rPr>
          <w:b/>
          <w:bCs/>
        </w:rPr>
      </w:pPr>
    </w:p>
    <w:p w14:paraId="3046D6B3" w14:textId="0F4D8C9B" w:rsidR="00451280" w:rsidRPr="007517CB" w:rsidRDefault="007517CB">
      <w:pPr>
        <w:rPr>
          <w:b/>
          <w:bCs/>
        </w:rPr>
      </w:pPr>
      <w:r>
        <w:rPr>
          <w:b/>
          <w:bCs/>
        </w:rPr>
        <w:t xml:space="preserve">Toelichting </w:t>
      </w:r>
      <w:r w:rsidR="00CC07BC" w:rsidRPr="007517CB">
        <w:rPr>
          <w:b/>
          <w:bCs/>
        </w:rPr>
        <w:t>eHerkenning</w:t>
      </w:r>
    </w:p>
    <w:p w14:paraId="28A7512B" w14:textId="5450D15A" w:rsidR="00CC07BC" w:rsidRDefault="00CC07BC">
      <w:r>
        <w:t xml:space="preserve">Zoals burgers met </w:t>
      </w:r>
      <w:proofErr w:type="spellStart"/>
      <w:r>
        <w:t>DigiD</w:t>
      </w:r>
      <w:proofErr w:type="spellEnd"/>
      <w:r>
        <w:t xml:space="preserve"> inloggen bij de overheid, zo kunnen bedrijven en ondernemers dat met eHerkenning. Belangrijk verschil is dat </w:t>
      </w:r>
      <w:proofErr w:type="spellStart"/>
      <w:r>
        <w:t>DigiD</w:t>
      </w:r>
      <w:proofErr w:type="spellEnd"/>
      <w:r>
        <w:t xml:space="preserve"> gratis wordt verstrekt door de overheid en eHerkenning </w:t>
      </w:r>
      <w:r w:rsidR="002C2E65">
        <w:t xml:space="preserve">alleen </w:t>
      </w:r>
      <w:r>
        <w:t>tegen betaling.</w:t>
      </w:r>
    </w:p>
    <w:p w14:paraId="35E1A4AE" w14:textId="77777777" w:rsidR="00CC07BC" w:rsidRPr="00CC07BC" w:rsidRDefault="00CC07BC" w:rsidP="00CC07BC">
      <w:r w:rsidRPr="00CC07BC">
        <w:t xml:space="preserve">Met eHerkenning wordt het eenvoudiger om online zaken met elkaar te doen. U kunt met 1 inlogmiddel, een eHerkenningsmiddel, veilig inloggen bij </w:t>
      </w:r>
      <w:r>
        <w:t>400</w:t>
      </w:r>
      <w:r w:rsidRPr="00CC07BC">
        <w:t xml:space="preserve"> aangesloten organisaties. </w:t>
      </w:r>
      <w:r>
        <w:t xml:space="preserve">Zo weten organisaties zeker wie u zegt dat u bent en dat u mag doen wat u wilt. </w:t>
      </w:r>
      <w:r w:rsidRPr="00CC07BC">
        <w:t>U hoeft dan niet meer voor elke organisatie een ander inlogmiddel te gebruiken.</w:t>
      </w:r>
      <w:r>
        <w:t xml:space="preserve"> </w:t>
      </w:r>
    </w:p>
    <w:p w14:paraId="2C777AAF" w14:textId="77777777" w:rsidR="00CC07BC" w:rsidRDefault="00CC07BC" w:rsidP="00CC07BC">
      <w:r w:rsidRPr="00CC07BC">
        <w:t xml:space="preserve">Met eHerkenning kunnen ondernemers of organisaties medewerkers machtigen om namens hen een aanvraag te ondertekenen of toegang te krijgen tot informatiebronnen. </w:t>
      </w:r>
    </w:p>
    <w:p w14:paraId="7EAA4C62" w14:textId="77777777" w:rsidR="00CC07BC" w:rsidRDefault="00CC07BC">
      <w:r>
        <w:t>Stappenplan aanschaf eHerk</w:t>
      </w:r>
      <w:r w:rsidR="00DF057E">
        <w:t>e</w:t>
      </w:r>
      <w:r>
        <w:t>nningsmiddel</w:t>
      </w:r>
    </w:p>
    <w:p w14:paraId="6641505F" w14:textId="77777777" w:rsidR="00DF057E" w:rsidRPr="00DF057E" w:rsidRDefault="00DF057E" w:rsidP="00DF057E">
      <w:pPr>
        <w:numPr>
          <w:ilvl w:val="0"/>
          <w:numId w:val="1"/>
        </w:numPr>
      </w:pPr>
      <w:r w:rsidRPr="00DF057E">
        <w:t xml:space="preserve">Alleen ondernemers of organisaties die staan ingeschreven bij de </w:t>
      </w:r>
      <w:hyperlink r:id="rId7" w:history="1">
        <w:r w:rsidRPr="00DF057E">
          <w:rPr>
            <w:rStyle w:val="Hyperlink"/>
          </w:rPr>
          <w:t>Kamer van Koophandel</w:t>
        </w:r>
      </w:hyperlink>
      <w:r w:rsidRPr="00DF057E">
        <w:rPr>
          <w:u w:val="single"/>
        </w:rPr>
        <w:t xml:space="preserve"> </w:t>
      </w:r>
      <w:r w:rsidRPr="00DF057E">
        <w:t>kunnen eHerkenning aanvragen.</w:t>
      </w:r>
    </w:p>
    <w:p w14:paraId="72B5479E" w14:textId="77777777" w:rsidR="00DF057E" w:rsidRPr="00DF057E" w:rsidRDefault="00DF057E" w:rsidP="00DF057E">
      <w:pPr>
        <w:numPr>
          <w:ilvl w:val="0"/>
          <w:numId w:val="1"/>
        </w:numPr>
      </w:pPr>
      <w:r w:rsidRPr="00DF057E">
        <w:t>U betaalt voor de aanschaf en het gebruik van een eHerkenningsmiddel. De kosten verschillen per aanbieder.</w:t>
      </w:r>
      <w:r w:rsidR="009F51D2">
        <w:t xml:space="preserve"> De verwerkingstijd voor de aanschaf is afhankelijk van de complexiteit van de bedrijfsstructuur.</w:t>
      </w:r>
    </w:p>
    <w:p w14:paraId="2F8962F3" w14:textId="77777777" w:rsidR="00DF057E" w:rsidRPr="00DF057E" w:rsidRDefault="00DF057E" w:rsidP="00DF057E">
      <w:pPr>
        <w:numPr>
          <w:ilvl w:val="0"/>
          <w:numId w:val="1"/>
        </w:numPr>
      </w:pPr>
      <w:r w:rsidRPr="00DF057E">
        <w:t>Voor het ondertekenen van aanvragen zoals subsidies, vergunningen, ontheffingen of meldingen heeft u eHerkenning met betrouwbaarheidsniveau EH2+ nodig.</w:t>
      </w:r>
    </w:p>
    <w:p w14:paraId="44A5C324" w14:textId="7FFEA504" w:rsidR="009F51D2" w:rsidRDefault="00DF057E" w:rsidP="009F51D2">
      <w:pPr>
        <w:numPr>
          <w:ilvl w:val="0"/>
          <w:numId w:val="1"/>
        </w:numPr>
      </w:pPr>
      <w:r w:rsidRPr="00DF057E">
        <w:t xml:space="preserve">Met eHerkenning kunt u, met de juiste machtigingen, inloggen bij diverse </w:t>
      </w:r>
      <w:hyperlink r:id="rId8" w:history="1">
        <w:r w:rsidRPr="00DF057E">
          <w:rPr>
            <w:rStyle w:val="Hyperlink"/>
          </w:rPr>
          <w:t>overheidsorganisaties</w:t>
        </w:r>
      </w:hyperlink>
      <w:r w:rsidR="009F51D2">
        <w:t xml:space="preserve"> . Voor een machtiging kan alleen degene die tekenbevoegd is volgens het handelsregister van de KvK goedkeuring geven. Soms zijn </w:t>
      </w:r>
      <w:r w:rsidR="002C2E65">
        <w:t xml:space="preserve">er meer personen </w:t>
      </w:r>
      <w:r w:rsidR="009F51D2">
        <w:t xml:space="preserve"> die moeten tekenen.</w:t>
      </w:r>
    </w:p>
    <w:p w14:paraId="263C2521" w14:textId="77777777" w:rsidR="00DF057E" w:rsidRPr="009F51D2" w:rsidRDefault="009F51D2" w:rsidP="009F51D2">
      <w:pPr>
        <w:numPr>
          <w:ilvl w:val="0"/>
          <w:numId w:val="1"/>
        </w:numPr>
      </w:pPr>
      <w:r>
        <w:t xml:space="preserve">Voor het aanvragen van eHerkenning heeft u het volgende nodig: </w:t>
      </w:r>
      <w:r w:rsidRPr="009F51D2">
        <w:rPr>
          <w:b/>
          <w:bCs/>
        </w:rPr>
        <w:t xml:space="preserve"> </w:t>
      </w:r>
    </w:p>
    <w:p w14:paraId="6C692FCA" w14:textId="77777777" w:rsidR="00DF057E" w:rsidRDefault="00DF057E" w:rsidP="009F51D2">
      <w:pPr>
        <w:pStyle w:val="Lijstalinea"/>
        <w:numPr>
          <w:ilvl w:val="1"/>
          <w:numId w:val="1"/>
        </w:numPr>
      </w:pPr>
      <w:r>
        <w:t xml:space="preserve">Bedrijfsgegevens </w:t>
      </w:r>
      <w:r w:rsidR="009F51D2">
        <w:t xml:space="preserve">zoals bekend bij </w:t>
      </w:r>
      <w:r>
        <w:t>KvK</w:t>
      </w:r>
    </w:p>
    <w:p w14:paraId="1A5B3931" w14:textId="0BF46A1C" w:rsidR="00DF057E" w:rsidRDefault="00DF057E" w:rsidP="009F51D2">
      <w:pPr>
        <w:pStyle w:val="Lijstalinea"/>
        <w:numPr>
          <w:ilvl w:val="1"/>
          <w:numId w:val="1"/>
        </w:numPr>
      </w:pPr>
      <w:r>
        <w:t>Bedrijfs</w:t>
      </w:r>
      <w:r w:rsidR="002C2E65">
        <w:t>-</w:t>
      </w:r>
      <w:r>
        <w:t xml:space="preserve"> en contactgegevens voor degene waarvoor e</w:t>
      </w:r>
      <w:r w:rsidR="009428B8">
        <w:t>H</w:t>
      </w:r>
      <w:bookmarkStart w:id="0" w:name="_GoBack"/>
      <w:bookmarkEnd w:id="0"/>
      <w:r>
        <w:t>erkenning wordt aangevraagd;</w:t>
      </w:r>
    </w:p>
    <w:p w14:paraId="38ADDA5A" w14:textId="670D9658" w:rsidR="009F51D2" w:rsidRDefault="009F51D2" w:rsidP="009F51D2">
      <w:pPr>
        <w:pStyle w:val="Lijstalinea"/>
        <w:numPr>
          <w:ilvl w:val="1"/>
          <w:numId w:val="1"/>
        </w:numPr>
      </w:pPr>
      <w:r>
        <w:t xml:space="preserve">Kopie </w:t>
      </w:r>
      <w:r w:rsidR="002C2E65">
        <w:t>i</w:t>
      </w:r>
      <w:r w:rsidR="00DF057E">
        <w:t>dentiteitsbewijs van wettelijke vertegenwoordigers;</w:t>
      </w:r>
    </w:p>
    <w:p w14:paraId="009E8877" w14:textId="77777777" w:rsidR="009F51D2" w:rsidRPr="00DF057E" w:rsidRDefault="009F51D2" w:rsidP="009F51D2">
      <w:pPr>
        <w:numPr>
          <w:ilvl w:val="0"/>
          <w:numId w:val="1"/>
        </w:numPr>
      </w:pPr>
      <w:r w:rsidRPr="00DF057E">
        <w:t xml:space="preserve">Ga naar de </w:t>
      </w:r>
      <w:hyperlink r:id="rId9" w:history="1">
        <w:r w:rsidRPr="00DF057E">
          <w:rPr>
            <w:rStyle w:val="Hyperlink"/>
          </w:rPr>
          <w:t>website eHerkenning</w:t>
        </w:r>
      </w:hyperlink>
      <w:r w:rsidRPr="00DF057E">
        <w:t xml:space="preserve"> en bepaal bij welke </w:t>
      </w:r>
      <w:r>
        <w:t>erkende leverancier</w:t>
      </w:r>
      <w:r w:rsidRPr="00DF057E">
        <w:t xml:space="preserve"> u eHerkenning wilt aanvragen. U vindt hier meer informatie over waar u op moet letten bij de aanschaf.</w:t>
      </w:r>
    </w:p>
    <w:p w14:paraId="5CE5E192" w14:textId="77777777" w:rsidR="009F51D2" w:rsidRDefault="009F51D2">
      <w:pPr>
        <w:rPr>
          <w:rFonts w:ascii="Lucida Sans Unicode" w:hAnsi="Lucida Sans Unicode" w:cs="Lucida Sans Unicode"/>
          <w:b/>
          <w:bCs/>
          <w:color w:val="000000"/>
        </w:rPr>
      </w:pPr>
    </w:p>
    <w:sectPr w:rsidR="009F51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5E10" w14:textId="77777777" w:rsidR="00D44BA3" w:rsidRDefault="00D44BA3" w:rsidP="00F87B43">
      <w:pPr>
        <w:spacing w:after="0" w:line="240" w:lineRule="auto"/>
      </w:pPr>
      <w:r>
        <w:separator/>
      </w:r>
    </w:p>
  </w:endnote>
  <w:endnote w:type="continuationSeparator" w:id="0">
    <w:p w14:paraId="295E7380" w14:textId="77777777" w:rsidR="00D44BA3" w:rsidRDefault="00D44BA3" w:rsidP="00F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906A" w14:textId="77777777" w:rsidR="00D44BA3" w:rsidRDefault="00D44BA3" w:rsidP="00F87B43">
      <w:pPr>
        <w:spacing w:after="0" w:line="240" w:lineRule="auto"/>
      </w:pPr>
      <w:r>
        <w:separator/>
      </w:r>
    </w:p>
  </w:footnote>
  <w:footnote w:type="continuationSeparator" w:id="0">
    <w:p w14:paraId="2E79143F" w14:textId="77777777" w:rsidR="00D44BA3" w:rsidRDefault="00D44BA3" w:rsidP="00F8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02C2" w14:textId="6E16698C" w:rsidR="00F87B43" w:rsidRDefault="00F87B4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18A8D" wp14:editId="504FE3FB">
          <wp:simplePos x="0" y="0"/>
          <wp:positionH relativeFrom="margin">
            <wp:posOffset>3197874</wp:posOffset>
          </wp:positionH>
          <wp:positionV relativeFrom="paragraph">
            <wp:posOffset>-178403</wp:posOffset>
          </wp:positionV>
          <wp:extent cx="2761615" cy="487680"/>
          <wp:effectExtent l="0" t="0" r="635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FE9B4F" w14:textId="77BB78CE" w:rsidR="00F87B43" w:rsidRDefault="00F87B43">
    <w:pPr>
      <w:pStyle w:val="Koptekst"/>
    </w:pPr>
  </w:p>
  <w:p w14:paraId="132CAB65" w14:textId="77777777" w:rsidR="00F87B43" w:rsidRDefault="00F87B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A0A"/>
    <w:multiLevelType w:val="multilevel"/>
    <w:tmpl w:val="565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BC"/>
    <w:rsid w:val="002C2E65"/>
    <w:rsid w:val="00451280"/>
    <w:rsid w:val="00654CCE"/>
    <w:rsid w:val="007517CB"/>
    <w:rsid w:val="00775A9F"/>
    <w:rsid w:val="009428B8"/>
    <w:rsid w:val="009F51D2"/>
    <w:rsid w:val="00AB4886"/>
    <w:rsid w:val="00CC07BC"/>
    <w:rsid w:val="00D44BA3"/>
    <w:rsid w:val="00DF057E"/>
    <w:rsid w:val="00F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A98A"/>
  <w15:chartTrackingRefBased/>
  <w15:docId w15:val="{68813ACF-F3E8-4B9F-BE49-DFA4913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7B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F05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57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F51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B43"/>
  </w:style>
  <w:style w:type="paragraph" w:styleId="Voettekst">
    <w:name w:val="footer"/>
    <w:basedOn w:val="Standaard"/>
    <w:link w:val="VoettekstChar"/>
    <w:uiPriority w:val="99"/>
    <w:unhideWhenUsed/>
    <w:rsid w:val="00F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rkenning.nl/inloggen-met-eherkenning/waar-kunt-u-inlog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dernemersplein.nl/regel/handelsregis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herkenning.nl/inloggen-met-eherkenning/leveranciers/leveranciersoverzi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Dijke-de Graaf, Yvonne van</dc:creator>
  <cp:keywords/>
  <dc:description/>
  <cp:lastModifiedBy>Tom van der Poel</cp:lastModifiedBy>
  <cp:revision>3</cp:revision>
  <dcterms:created xsi:type="dcterms:W3CDTF">2019-10-14T11:45:00Z</dcterms:created>
  <dcterms:modified xsi:type="dcterms:W3CDTF">2019-10-14T11:46:00Z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1425720780</vt:i4>
  </property>
  <property fmtid="{D5CDD505-2E9C-101B-9397-08002B2CF9AE}" pid="3" name="_NewReviewCycle">
    <vt:lpwstr/>
  </property>
  <property fmtid="{D5CDD505-2E9C-101B-9397-08002B2CF9AE}" pid="4" name="_EmailSubject">
    <vt:lpwstr>concept resultaten test e-formulier cultuur en erfgoed</vt:lpwstr>
  </property>
  <property fmtid="{D5CDD505-2E9C-101B-9397-08002B2CF9AE}" pid="5" name="_AuthorEmail">
    <vt:lpwstr>Yvonne.van.Dijke-de.Graaf@provincie-utrecht.nl</vt:lpwstr>
  </property>
  <property fmtid="{D5CDD505-2E9C-101B-9397-08002B2CF9AE}" pid="6" name="_AuthorEmailDisplayName">
    <vt:lpwstr>Dijke-de Graaf, Yvonne van</vt:lpwstr>
  </property>
  <property fmtid="{D5CDD505-2E9C-101B-9397-08002B2CF9AE}" pid="7" name="_PreviousAdHocReviewCycleID">
    <vt:i4>-1489966588</vt:i4>
  </property>
  <property fmtid="{D5CDD505-2E9C-101B-9397-08002B2CF9AE}" pid="8" name="_ReviewingToolsShownOnce">
    <vt:lpwstr/>
  </property>
</Properties>
</file>